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E3B76" w14:textId="77777777" w:rsidR="00261CA9" w:rsidRDefault="00261CA9" w:rsidP="00DB15C2">
      <w:pPr>
        <w:rPr>
          <w:rFonts w:ascii="Arial" w:hAnsi="Arial" w:cs="Arial"/>
          <w:b/>
          <w:sz w:val="22"/>
        </w:rPr>
      </w:pPr>
    </w:p>
    <w:p w14:paraId="3D0BBC37" w14:textId="77777777" w:rsidR="00DB15C2" w:rsidRPr="00C93BD4" w:rsidRDefault="003064CF" w:rsidP="00673602">
      <w:pPr>
        <w:pStyle w:val="Overskrift1"/>
      </w:pPr>
      <w:r>
        <w:t>Referat af s</w:t>
      </w:r>
      <w:r w:rsidR="00DB15C2" w:rsidRPr="00C93BD4">
        <w:t xml:space="preserve">tyringsdialogmøde </w:t>
      </w:r>
      <w:r>
        <w:t xml:space="preserve">med </w:t>
      </w:r>
      <w:r w:rsidR="00DB15C2">
        <w:t>Halsnæs Boligselskab, Boligkontoret Danmark</w:t>
      </w:r>
      <w:r w:rsidR="00DB15C2" w:rsidRPr="00C93BD4">
        <w:t xml:space="preserve"> </w:t>
      </w:r>
      <w:bookmarkStart w:id="0" w:name="_GoBack"/>
      <w:bookmarkEnd w:id="0"/>
    </w:p>
    <w:p w14:paraId="0640531E" w14:textId="77777777" w:rsidR="00DB15C2" w:rsidRPr="0040351D" w:rsidRDefault="00DB15C2" w:rsidP="00DB15C2">
      <w:pPr>
        <w:rPr>
          <w:rFonts w:ascii="Arial" w:hAnsi="Arial" w:cs="Arial"/>
          <w:sz w:val="22"/>
        </w:rPr>
      </w:pPr>
      <w:r w:rsidRPr="0040351D">
        <w:rPr>
          <w:rFonts w:ascii="Arial" w:hAnsi="Arial" w:cs="Arial"/>
          <w:sz w:val="22"/>
        </w:rPr>
        <w:t xml:space="preserve">Sted: Halsnæs Rådhus, Rådhuspladsen 1, 3300 Frederiksværk, </w:t>
      </w:r>
    </w:p>
    <w:p w14:paraId="6CC14B6F" w14:textId="77777777" w:rsidR="00DB15C2" w:rsidRDefault="00DB15C2" w:rsidP="00DB15C2">
      <w:pPr>
        <w:rPr>
          <w:rFonts w:ascii="Arial" w:hAnsi="Arial" w:cs="Arial"/>
          <w:sz w:val="22"/>
        </w:rPr>
      </w:pPr>
      <w:r w:rsidRPr="0040351D">
        <w:rPr>
          <w:rFonts w:ascii="Arial" w:hAnsi="Arial" w:cs="Arial"/>
          <w:sz w:val="22"/>
        </w:rPr>
        <w:t xml:space="preserve">Tid: </w:t>
      </w:r>
      <w:r>
        <w:rPr>
          <w:rFonts w:ascii="Arial" w:hAnsi="Arial" w:cs="Arial"/>
          <w:sz w:val="22"/>
        </w:rPr>
        <w:t>tirsdag d. 18 oktober</w:t>
      </w:r>
      <w:r w:rsidR="00261CA9">
        <w:rPr>
          <w:rFonts w:ascii="Arial" w:hAnsi="Arial" w:cs="Arial"/>
          <w:sz w:val="22"/>
        </w:rPr>
        <w:t xml:space="preserve"> 2022, kl 10</w:t>
      </w:r>
    </w:p>
    <w:p w14:paraId="4E77E19A" w14:textId="78DEDE62" w:rsidR="003064CF" w:rsidRPr="0040351D" w:rsidRDefault="003064CF" w:rsidP="00DB15C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Tilstede: Ulrik Breidahl (</w:t>
      </w:r>
      <w:r w:rsidR="007601ED">
        <w:rPr>
          <w:rFonts w:ascii="Arial" w:hAnsi="Arial" w:cs="Arial"/>
          <w:sz w:val="22"/>
        </w:rPr>
        <w:t>Halsnæs Boligselskab), Flemming</w:t>
      </w:r>
      <w:r w:rsidR="00351F27">
        <w:rPr>
          <w:rFonts w:ascii="Arial" w:hAnsi="Arial" w:cs="Arial"/>
          <w:sz w:val="22"/>
        </w:rPr>
        <w:t xml:space="preserve"> Jacobsen</w:t>
      </w:r>
      <w:r w:rsidR="00BD1E3F">
        <w:rPr>
          <w:rFonts w:ascii="Arial" w:hAnsi="Arial" w:cs="Arial"/>
          <w:sz w:val="22"/>
        </w:rPr>
        <w:t xml:space="preserve"> </w:t>
      </w:r>
      <w:r w:rsidR="00351F27">
        <w:rPr>
          <w:rFonts w:ascii="Arial" w:hAnsi="Arial" w:cs="Arial"/>
          <w:sz w:val="22"/>
        </w:rPr>
        <w:t>(</w:t>
      </w:r>
      <w:r w:rsidR="007601ED">
        <w:rPr>
          <w:rFonts w:ascii="Arial" w:hAnsi="Arial" w:cs="Arial"/>
          <w:sz w:val="22"/>
        </w:rPr>
        <w:t>Halsnæs Boligselskab) Flemming Byrgesen (Halsnæs Kommune), Sara Høier Olsen (Halsnæs Kommune)</w:t>
      </w:r>
    </w:p>
    <w:p w14:paraId="6816A995" w14:textId="77777777" w:rsidR="00DB15C2" w:rsidRPr="0040351D" w:rsidRDefault="00DB15C2" w:rsidP="00DB15C2">
      <w:pPr>
        <w:rPr>
          <w:rFonts w:ascii="Arial" w:hAnsi="Arial" w:cs="Arial"/>
          <w:sz w:val="22"/>
        </w:rPr>
      </w:pPr>
      <w:r w:rsidRPr="0040351D">
        <w:rPr>
          <w:rFonts w:ascii="Arial" w:hAnsi="Arial" w:cs="Arial"/>
          <w:sz w:val="22"/>
        </w:rPr>
        <w:t xml:space="preserve">Dagsorden </w:t>
      </w:r>
    </w:p>
    <w:p w14:paraId="4874B4C3" w14:textId="77777777" w:rsidR="00DB15C2" w:rsidRPr="00D73FA4" w:rsidRDefault="00DB15C2" w:rsidP="00DB15C2">
      <w:pPr>
        <w:pStyle w:val="Listeafsnit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D73FA4">
        <w:rPr>
          <w:rFonts w:ascii="Arial" w:hAnsi="Arial" w:cs="Arial"/>
          <w:b/>
          <w:sz w:val="22"/>
        </w:rPr>
        <w:t xml:space="preserve">Velkommen og kort gennemgang af dagsorden, herunder evt. tilføjelser </w:t>
      </w:r>
    </w:p>
    <w:p w14:paraId="40476B71" w14:textId="77777777" w:rsidR="007F1A6D" w:rsidRDefault="007F1A6D" w:rsidP="007F1A6D">
      <w:pPr>
        <w:pStyle w:val="Listeafsnit"/>
        <w:rPr>
          <w:rFonts w:ascii="Arial" w:hAnsi="Arial" w:cs="Arial"/>
          <w:sz w:val="22"/>
        </w:rPr>
      </w:pPr>
    </w:p>
    <w:p w14:paraId="0EF19649" w14:textId="77777777" w:rsidR="007F1A6D" w:rsidRPr="00BD1E3F" w:rsidRDefault="007601ED" w:rsidP="00BD1E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Ingen tilføjelser </w:t>
      </w:r>
    </w:p>
    <w:p w14:paraId="651F25E4" w14:textId="77777777" w:rsidR="007F1A6D" w:rsidRPr="00D73FA4" w:rsidRDefault="00DB15C2" w:rsidP="00261CA9">
      <w:pPr>
        <w:pStyle w:val="Listeafsnit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D73FA4">
        <w:rPr>
          <w:rFonts w:ascii="Arial" w:hAnsi="Arial" w:cs="Arial"/>
          <w:b/>
          <w:sz w:val="22"/>
        </w:rPr>
        <w:t>Gennemgang af revisionsprotokol</w:t>
      </w:r>
      <w:r w:rsidR="007601ED" w:rsidRPr="00D73FA4">
        <w:rPr>
          <w:rFonts w:ascii="Arial" w:hAnsi="Arial" w:cs="Arial"/>
          <w:b/>
          <w:sz w:val="22"/>
        </w:rPr>
        <w:t xml:space="preserve">lat og egenkontrol </w:t>
      </w:r>
      <w:r w:rsidR="00261CA9" w:rsidRPr="00D73FA4">
        <w:rPr>
          <w:rFonts w:ascii="Arial" w:hAnsi="Arial" w:cs="Arial"/>
          <w:b/>
          <w:sz w:val="22"/>
        </w:rPr>
        <w:t xml:space="preserve">og dialog om </w:t>
      </w:r>
      <w:r w:rsidRPr="00D73FA4">
        <w:rPr>
          <w:rFonts w:ascii="Arial" w:hAnsi="Arial" w:cs="Arial"/>
          <w:b/>
          <w:sz w:val="22"/>
        </w:rPr>
        <w:t>opmærksomhedspunkter</w:t>
      </w:r>
    </w:p>
    <w:p w14:paraId="76FD7E95" w14:textId="77777777" w:rsidR="007F1A6D" w:rsidRDefault="007F1A6D" w:rsidP="007F1A6D">
      <w:pPr>
        <w:pStyle w:val="Listeafsnit"/>
        <w:rPr>
          <w:rFonts w:ascii="Arial" w:hAnsi="Arial" w:cs="Arial"/>
          <w:sz w:val="22"/>
        </w:rPr>
      </w:pPr>
    </w:p>
    <w:p w14:paraId="75EE0366" w14:textId="77777777" w:rsidR="007601ED" w:rsidRPr="009E1F04" w:rsidRDefault="009E1F04" w:rsidP="007601ED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Revisionsproto</w:t>
      </w:r>
      <w:r w:rsidRPr="009E1F04">
        <w:rPr>
          <w:rFonts w:ascii="Arial" w:hAnsi="Arial" w:cs="Arial"/>
          <w:sz w:val="22"/>
          <w:u w:val="single"/>
        </w:rPr>
        <w:t>kol</w:t>
      </w:r>
      <w:r>
        <w:rPr>
          <w:rFonts w:ascii="Arial" w:hAnsi="Arial" w:cs="Arial"/>
          <w:sz w:val="22"/>
          <w:u w:val="single"/>
        </w:rPr>
        <w:t>l</w:t>
      </w:r>
      <w:r w:rsidRPr="009E1F04">
        <w:rPr>
          <w:rFonts w:ascii="Arial" w:hAnsi="Arial" w:cs="Arial"/>
          <w:sz w:val="22"/>
          <w:u w:val="single"/>
        </w:rPr>
        <w:t>at</w:t>
      </w:r>
      <w:r>
        <w:rPr>
          <w:rFonts w:ascii="Arial" w:hAnsi="Arial" w:cs="Arial"/>
          <w:sz w:val="22"/>
          <w:u w:val="single"/>
        </w:rPr>
        <w:t xml:space="preserve"> </w:t>
      </w:r>
    </w:p>
    <w:p w14:paraId="47056833" w14:textId="776A1685" w:rsidR="007F1A6D" w:rsidRPr="007601ED" w:rsidRDefault="007601ED" w:rsidP="007601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Kommunen </w:t>
      </w:r>
      <w:r w:rsidR="00351F27">
        <w:rPr>
          <w:rFonts w:ascii="Arial" w:hAnsi="Arial" w:cs="Arial"/>
          <w:sz w:val="22"/>
        </w:rPr>
        <w:t xml:space="preserve">har ingen </w:t>
      </w:r>
      <w:r>
        <w:rPr>
          <w:rFonts w:ascii="Arial" w:hAnsi="Arial" w:cs="Arial"/>
          <w:sz w:val="22"/>
        </w:rPr>
        <w:t>bemærk</w:t>
      </w:r>
      <w:r w:rsidR="00351F27">
        <w:rPr>
          <w:rFonts w:ascii="Arial" w:hAnsi="Arial" w:cs="Arial"/>
          <w:sz w:val="22"/>
        </w:rPr>
        <w:t xml:space="preserve">ninger udover </w:t>
      </w:r>
      <w:r>
        <w:rPr>
          <w:rFonts w:ascii="Arial" w:hAnsi="Arial" w:cs="Arial"/>
          <w:sz w:val="22"/>
        </w:rPr>
        <w:t>r</w:t>
      </w:r>
      <w:r w:rsidR="007F1A6D" w:rsidRPr="007601ED">
        <w:rPr>
          <w:rFonts w:ascii="Arial" w:hAnsi="Arial" w:cs="Arial"/>
          <w:sz w:val="22"/>
        </w:rPr>
        <w:t>evisions</w:t>
      </w:r>
      <w:r w:rsidRPr="007601ED">
        <w:rPr>
          <w:rFonts w:ascii="Arial" w:hAnsi="Arial" w:cs="Arial"/>
          <w:sz w:val="22"/>
        </w:rPr>
        <w:t>protokolla</w:t>
      </w:r>
      <w:r>
        <w:rPr>
          <w:rFonts w:ascii="Arial" w:hAnsi="Arial" w:cs="Arial"/>
          <w:sz w:val="22"/>
        </w:rPr>
        <w:t>tets kommentarer til driftsunderskuddet i afdelingerne. Dette drøf</w:t>
      </w:r>
      <w:r w:rsidR="00BD1E3F">
        <w:rPr>
          <w:rFonts w:ascii="Arial" w:hAnsi="Arial" w:cs="Arial"/>
          <w:sz w:val="22"/>
        </w:rPr>
        <w:t>tes under styringsrapporten</w:t>
      </w:r>
      <w:r w:rsidR="009E1F0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7F1A6D" w:rsidRPr="007601ED">
        <w:rPr>
          <w:rFonts w:ascii="Arial" w:hAnsi="Arial" w:cs="Arial"/>
          <w:sz w:val="22"/>
        </w:rPr>
        <w:t xml:space="preserve"> </w:t>
      </w:r>
    </w:p>
    <w:p w14:paraId="357B4804" w14:textId="77777777" w:rsidR="007F1A6D" w:rsidRPr="009E1F04" w:rsidRDefault="007601ED" w:rsidP="007601ED">
      <w:pPr>
        <w:rPr>
          <w:rFonts w:ascii="Arial" w:hAnsi="Arial" w:cs="Arial"/>
          <w:sz w:val="22"/>
          <w:u w:val="single"/>
        </w:rPr>
      </w:pPr>
      <w:r w:rsidRPr="009E1F04">
        <w:rPr>
          <w:rFonts w:ascii="Arial" w:hAnsi="Arial" w:cs="Arial"/>
          <w:sz w:val="22"/>
          <w:u w:val="single"/>
        </w:rPr>
        <w:t xml:space="preserve">Egenkontrol </w:t>
      </w:r>
    </w:p>
    <w:p w14:paraId="558692F9" w14:textId="634C63CA" w:rsidR="007601ED" w:rsidRDefault="007601ED" w:rsidP="007601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er en række emner</w:t>
      </w:r>
      <w:r w:rsidR="00351F2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der er markeret med rød i egenkontrollen. </w:t>
      </w:r>
      <w:r w:rsidR="00351F27">
        <w:rPr>
          <w:rFonts w:ascii="Arial" w:hAnsi="Arial" w:cs="Arial"/>
          <w:sz w:val="22"/>
        </w:rPr>
        <w:t>Af</w:t>
      </w:r>
      <w:r>
        <w:rPr>
          <w:rFonts w:ascii="Arial" w:hAnsi="Arial" w:cs="Arial"/>
          <w:sz w:val="22"/>
        </w:rPr>
        <w:t xml:space="preserve"> egenkontrollen fremgår det</w:t>
      </w:r>
      <w:r w:rsidR="00351F2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at emner markeret med rødt, kræver fuld opmærksomhed og en plan for</w:t>
      </w:r>
      <w:r w:rsidR="00351F2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hvordan man håndterer problemstillingen. Røde emner blev drøftet. </w:t>
      </w:r>
    </w:p>
    <w:p w14:paraId="26C14C46" w14:textId="77777777" w:rsidR="009E1F04" w:rsidRDefault="00275E37" w:rsidP="007601ED">
      <w:pPr>
        <w:pStyle w:val="Listeafsnit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 xml:space="preserve">Årsresultat </w:t>
      </w:r>
    </w:p>
    <w:p w14:paraId="6097EFE5" w14:textId="41667603" w:rsidR="007601ED" w:rsidRDefault="00275E37" w:rsidP="009E1F04">
      <w:pPr>
        <w:pStyle w:val="Listeafsnit"/>
        <w:spacing w:after="0"/>
        <w:ind w:left="360"/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>Årsresultatet viser et underskud på -15.463. Boligselskabet redegør for</w:t>
      </w:r>
      <w:r w:rsidR="00351F27">
        <w:rPr>
          <w:rFonts w:ascii="Arial" w:hAnsi="Arial" w:cs="Arial"/>
          <w:sz w:val="22"/>
        </w:rPr>
        <w:t>,</w:t>
      </w:r>
      <w:r w:rsidRPr="009E1F04">
        <w:rPr>
          <w:rFonts w:ascii="Arial" w:hAnsi="Arial" w:cs="Arial"/>
          <w:sz w:val="22"/>
        </w:rPr>
        <w:t xml:space="preserve"> at det </w:t>
      </w:r>
      <w:r w:rsidR="00351F27">
        <w:rPr>
          <w:rFonts w:ascii="Arial" w:hAnsi="Arial" w:cs="Arial"/>
          <w:sz w:val="22"/>
        </w:rPr>
        <w:t xml:space="preserve">skyldes gennemførelse af </w:t>
      </w:r>
      <w:r w:rsidRPr="009E1F04">
        <w:rPr>
          <w:rFonts w:ascii="Arial" w:hAnsi="Arial" w:cs="Arial"/>
          <w:sz w:val="22"/>
        </w:rPr>
        <w:t>en APV (Arbejdsmiljøundersøgelse) for selskabets ansatte</w:t>
      </w:r>
      <w:r w:rsidR="00351F27">
        <w:rPr>
          <w:rFonts w:ascii="Arial" w:hAnsi="Arial" w:cs="Arial"/>
          <w:sz w:val="22"/>
        </w:rPr>
        <w:t>, som der</w:t>
      </w:r>
      <w:r w:rsidRPr="009E1F04">
        <w:rPr>
          <w:rFonts w:ascii="Arial" w:hAnsi="Arial" w:cs="Arial"/>
          <w:sz w:val="22"/>
        </w:rPr>
        <w:t xml:space="preserve"> ikke</w:t>
      </w:r>
      <w:r w:rsidR="00351F27">
        <w:rPr>
          <w:rFonts w:ascii="Arial" w:hAnsi="Arial" w:cs="Arial"/>
          <w:sz w:val="22"/>
        </w:rPr>
        <w:t xml:space="preserve"> var</w:t>
      </w:r>
      <w:r w:rsidRPr="009E1F04">
        <w:rPr>
          <w:rFonts w:ascii="Arial" w:hAnsi="Arial" w:cs="Arial"/>
          <w:sz w:val="22"/>
        </w:rPr>
        <w:t xml:space="preserve"> budgetteret </w:t>
      </w:r>
      <w:r w:rsidR="00351F27">
        <w:rPr>
          <w:rFonts w:ascii="Arial" w:hAnsi="Arial" w:cs="Arial"/>
          <w:sz w:val="22"/>
        </w:rPr>
        <w:t>med.</w:t>
      </w:r>
      <w:r w:rsidRPr="009E1F04">
        <w:rPr>
          <w:rFonts w:ascii="Arial" w:hAnsi="Arial" w:cs="Arial"/>
          <w:sz w:val="22"/>
        </w:rPr>
        <w:t xml:space="preserve"> Eftersom en APV mindst skal gennemføres hver</w:t>
      </w:r>
      <w:r w:rsidR="00351F27">
        <w:rPr>
          <w:rFonts w:ascii="Arial" w:hAnsi="Arial" w:cs="Arial"/>
          <w:sz w:val="22"/>
        </w:rPr>
        <w:t>t</w:t>
      </w:r>
      <w:r w:rsidRPr="009E1F04">
        <w:rPr>
          <w:rFonts w:ascii="Arial" w:hAnsi="Arial" w:cs="Arial"/>
          <w:sz w:val="22"/>
        </w:rPr>
        <w:t xml:space="preserve"> 3. år aftales det</w:t>
      </w:r>
      <w:r w:rsidR="00351F27">
        <w:rPr>
          <w:rFonts w:ascii="Arial" w:hAnsi="Arial" w:cs="Arial"/>
          <w:sz w:val="22"/>
        </w:rPr>
        <w:t>,</w:t>
      </w:r>
      <w:r w:rsidRPr="009E1F04">
        <w:rPr>
          <w:rFonts w:ascii="Arial" w:hAnsi="Arial" w:cs="Arial"/>
          <w:sz w:val="22"/>
        </w:rPr>
        <w:t xml:space="preserve"> at denne udgift fremover ind</w:t>
      </w:r>
      <w:r w:rsidR="00351F27">
        <w:rPr>
          <w:rFonts w:ascii="Arial" w:hAnsi="Arial" w:cs="Arial"/>
          <w:sz w:val="22"/>
        </w:rPr>
        <w:t xml:space="preserve">arbejdes </w:t>
      </w:r>
      <w:r w:rsidRPr="009E1F04">
        <w:rPr>
          <w:rFonts w:ascii="Arial" w:hAnsi="Arial" w:cs="Arial"/>
          <w:sz w:val="22"/>
        </w:rPr>
        <w:t xml:space="preserve">i budgettet. </w:t>
      </w:r>
    </w:p>
    <w:p w14:paraId="3FDB158F" w14:textId="77777777" w:rsidR="009E1F04" w:rsidRPr="009E1F04" w:rsidRDefault="009E1F04" w:rsidP="009E1F04">
      <w:pPr>
        <w:pStyle w:val="Listeafsnit"/>
        <w:spacing w:after="0"/>
        <w:ind w:left="360"/>
        <w:rPr>
          <w:rFonts w:ascii="Arial" w:hAnsi="Arial" w:cs="Arial"/>
          <w:sz w:val="22"/>
        </w:rPr>
      </w:pPr>
    </w:p>
    <w:p w14:paraId="52D6E1F8" w14:textId="77777777" w:rsidR="009E1F04" w:rsidRDefault="00275E37" w:rsidP="007601ED">
      <w:pPr>
        <w:pStyle w:val="Listeafsnit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 xml:space="preserve">Arbejdskapital </w:t>
      </w:r>
    </w:p>
    <w:p w14:paraId="18A7CAD3" w14:textId="227DD99C" w:rsidR="00275E37" w:rsidRDefault="00351F27" w:rsidP="009E1F04">
      <w:pPr>
        <w:pStyle w:val="Listeafsnit"/>
        <w:spacing w:after="0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Tilfredsstillende niveau for</w:t>
      </w:r>
      <w:r w:rsidR="00275E37" w:rsidRPr="009E1F04">
        <w:rPr>
          <w:rFonts w:ascii="Arial" w:hAnsi="Arial" w:cs="Arial"/>
          <w:sz w:val="22"/>
        </w:rPr>
        <w:t xml:space="preserve"> arbejdskapitalen er ikke nået. Det drøftes</w:t>
      </w:r>
      <w:r>
        <w:rPr>
          <w:rFonts w:ascii="Arial" w:hAnsi="Arial" w:cs="Arial"/>
          <w:sz w:val="22"/>
        </w:rPr>
        <w:t>,</w:t>
      </w:r>
      <w:r w:rsidR="00275E37" w:rsidRPr="009E1F04">
        <w:rPr>
          <w:rFonts w:ascii="Arial" w:hAnsi="Arial" w:cs="Arial"/>
          <w:sz w:val="22"/>
        </w:rPr>
        <w:t xml:space="preserve"> at Boligselskabet fortsat henlægger til arbejdskapitalen.</w:t>
      </w:r>
    </w:p>
    <w:p w14:paraId="781CD16C" w14:textId="77777777" w:rsidR="009E1F04" w:rsidRPr="009E1F04" w:rsidRDefault="009E1F04" w:rsidP="009E1F04">
      <w:pPr>
        <w:pStyle w:val="Listeafsnit"/>
        <w:spacing w:after="0"/>
        <w:ind w:left="360"/>
        <w:rPr>
          <w:rFonts w:ascii="Arial" w:hAnsi="Arial" w:cs="Arial"/>
          <w:sz w:val="22"/>
        </w:rPr>
      </w:pPr>
    </w:p>
    <w:p w14:paraId="049B1519" w14:textId="77777777" w:rsidR="009E1F04" w:rsidRDefault="00126B62" w:rsidP="009E1F04">
      <w:pPr>
        <w:pStyle w:val="Listeafsnit"/>
        <w:numPr>
          <w:ilvl w:val="0"/>
          <w:numId w:val="5"/>
        </w:numPr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>D</w:t>
      </w:r>
      <w:r w:rsidR="009E1F04" w:rsidRPr="009E1F04">
        <w:rPr>
          <w:rFonts w:ascii="Arial" w:hAnsi="Arial" w:cs="Arial"/>
          <w:sz w:val="22"/>
        </w:rPr>
        <w:t xml:space="preserve">ispositionsfonden </w:t>
      </w:r>
    </w:p>
    <w:p w14:paraId="4C85131C" w14:textId="0CCDB7EA" w:rsidR="009E1F04" w:rsidRDefault="00126B62" w:rsidP="00BD1E3F">
      <w:pPr>
        <w:pStyle w:val="Listeafsnit"/>
        <w:ind w:left="360"/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>Målet for dispositionsfonden er ikk</w:t>
      </w:r>
      <w:r w:rsidR="00BD1E3F">
        <w:rPr>
          <w:rFonts w:ascii="Arial" w:hAnsi="Arial" w:cs="Arial"/>
          <w:sz w:val="22"/>
        </w:rPr>
        <w:t>e nået</w:t>
      </w:r>
      <w:r w:rsidRPr="009E1F04">
        <w:rPr>
          <w:rFonts w:ascii="Arial" w:hAnsi="Arial" w:cs="Arial"/>
          <w:sz w:val="22"/>
        </w:rPr>
        <w:t xml:space="preserve">. Det </w:t>
      </w:r>
      <w:r w:rsidR="00351F27">
        <w:rPr>
          <w:rFonts w:ascii="Arial" w:hAnsi="Arial" w:cs="Arial"/>
          <w:sz w:val="22"/>
        </w:rPr>
        <w:t xml:space="preserve">drøftes, </w:t>
      </w:r>
      <w:r w:rsidRPr="009E1F04">
        <w:rPr>
          <w:rFonts w:ascii="Arial" w:hAnsi="Arial" w:cs="Arial"/>
          <w:sz w:val="22"/>
        </w:rPr>
        <w:t>at der fortsat henlægges til dispositionsfonden.</w:t>
      </w:r>
    </w:p>
    <w:p w14:paraId="283AE766" w14:textId="77777777" w:rsidR="00BD1E3F" w:rsidRDefault="00BD1E3F" w:rsidP="00BD1E3F">
      <w:pPr>
        <w:pStyle w:val="Listeafsnit"/>
        <w:ind w:left="360"/>
        <w:rPr>
          <w:rFonts w:ascii="Arial" w:hAnsi="Arial" w:cs="Arial"/>
          <w:sz w:val="22"/>
        </w:rPr>
      </w:pPr>
    </w:p>
    <w:p w14:paraId="76CBFFCE" w14:textId="77777777" w:rsidR="009E1F04" w:rsidRDefault="00126B62" w:rsidP="007601ED">
      <w:pPr>
        <w:pStyle w:val="Listeafsnit"/>
        <w:numPr>
          <w:ilvl w:val="0"/>
          <w:numId w:val="5"/>
        </w:numPr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 xml:space="preserve">God </w:t>
      </w:r>
      <w:r w:rsidR="00BD1E3F" w:rsidRPr="009E1F04">
        <w:rPr>
          <w:rFonts w:ascii="Arial" w:hAnsi="Arial" w:cs="Arial"/>
          <w:sz w:val="22"/>
        </w:rPr>
        <w:t>Selskab</w:t>
      </w:r>
      <w:r w:rsidR="00BD1E3F">
        <w:rPr>
          <w:rFonts w:ascii="Arial" w:hAnsi="Arial" w:cs="Arial"/>
          <w:sz w:val="22"/>
        </w:rPr>
        <w:t>s</w:t>
      </w:r>
      <w:r w:rsidR="00BD1E3F" w:rsidRPr="009E1F04">
        <w:rPr>
          <w:rFonts w:ascii="Arial" w:hAnsi="Arial" w:cs="Arial"/>
          <w:sz w:val="22"/>
        </w:rPr>
        <w:t>skik</w:t>
      </w:r>
    </w:p>
    <w:p w14:paraId="0B21742E" w14:textId="40172F90" w:rsidR="00126B62" w:rsidRDefault="00126B62" w:rsidP="009E1F04">
      <w:pPr>
        <w:pStyle w:val="Listeafsnit"/>
        <w:ind w:left="360"/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lastRenderedPageBreak/>
        <w:t>Bestyrelsen har ikke arbejdet med målsætninger for en række arbejder. Boligselskabet redegør for</w:t>
      </w:r>
      <w:r w:rsidR="009E1F04">
        <w:rPr>
          <w:rFonts w:ascii="Arial" w:hAnsi="Arial" w:cs="Arial"/>
          <w:sz w:val="22"/>
        </w:rPr>
        <w:t>,</w:t>
      </w:r>
      <w:r w:rsidRPr="009E1F04">
        <w:rPr>
          <w:rFonts w:ascii="Arial" w:hAnsi="Arial" w:cs="Arial"/>
          <w:sz w:val="22"/>
        </w:rPr>
        <w:t xml:space="preserve"> at man på det seneste møde har vedtaget relevante målsætninger. Dog ligger boligselskabet vægt på</w:t>
      </w:r>
      <w:r w:rsidR="009E1F04">
        <w:rPr>
          <w:rFonts w:ascii="Arial" w:hAnsi="Arial" w:cs="Arial"/>
          <w:sz w:val="22"/>
        </w:rPr>
        <w:t>,</w:t>
      </w:r>
      <w:r w:rsidRPr="009E1F04">
        <w:rPr>
          <w:rFonts w:ascii="Arial" w:hAnsi="Arial" w:cs="Arial"/>
          <w:sz w:val="22"/>
        </w:rPr>
        <w:t xml:space="preserve"> at beboerne i afdelingen er ældre og ikke har </w:t>
      </w:r>
      <w:r w:rsidR="00351F27">
        <w:rPr>
          <w:rFonts w:ascii="Arial" w:hAnsi="Arial" w:cs="Arial"/>
          <w:sz w:val="22"/>
        </w:rPr>
        <w:t xml:space="preserve">stor </w:t>
      </w:r>
      <w:r w:rsidRPr="009E1F04">
        <w:rPr>
          <w:rFonts w:ascii="Arial" w:hAnsi="Arial" w:cs="Arial"/>
          <w:sz w:val="22"/>
        </w:rPr>
        <w:t xml:space="preserve">interesse for bestyrelsesarbejdet. </w:t>
      </w:r>
    </w:p>
    <w:p w14:paraId="1D72C362" w14:textId="77777777" w:rsidR="009E1F04" w:rsidRPr="009E1F04" w:rsidRDefault="009E1F04" w:rsidP="009E1F04">
      <w:pPr>
        <w:pStyle w:val="Listeafsnit"/>
        <w:ind w:left="360"/>
        <w:rPr>
          <w:rFonts w:ascii="Arial" w:hAnsi="Arial" w:cs="Arial"/>
          <w:sz w:val="22"/>
        </w:rPr>
      </w:pPr>
    </w:p>
    <w:p w14:paraId="56BE42B1" w14:textId="77777777" w:rsidR="009E1F04" w:rsidRDefault="00126B62" w:rsidP="007601ED">
      <w:pPr>
        <w:pStyle w:val="Listeafsnit"/>
        <w:numPr>
          <w:ilvl w:val="0"/>
          <w:numId w:val="5"/>
        </w:numPr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>Effe</w:t>
      </w:r>
      <w:r w:rsidR="009E1F04">
        <w:rPr>
          <w:rFonts w:ascii="Arial" w:hAnsi="Arial" w:cs="Arial"/>
          <w:sz w:val="22"/>
        </w:rPr>
        <w:t>k</w:t>
      </w:r>
      <w:r w:rsidRPr="009E1F04">
        <w:rPr>
          <w:rFonts w:ascii="Arial" w:hAnsi="Arial" w:cs="Arial"/>
          <w:sz w:val="22"/>
        </w:rPr>
        <w:t xml:space="preserve">tiviseringstal </w:t>
      </w:r>
    </w:p>
    <w:p w14:paraId="5C117410" w14:textId="31DE8FE5" w:rsidR="009E1F04" w:rsidRDefault="009E1F04" w:rsidP="009E1F04">
      <w:pPr>
        <w:pStyle w:val="Listeafsnit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Begge afdelinger har røde eff</w:t>
      </w:r>
      <w:r w:rsidR="001A43C9" w:rsidRPr="009E1F04">
        <w:rPr>
          <w:rFonts w:ascii="Arial" w:hAnsi="Arial" w:cs="Arial"/>
          <w:sz w:val="22"/>
        </w:rPr>
        <w:t>ektiviseringstal. Boligselskabet redegør for</w:t>
      </w:r>
      <w:r w:rsidR="00BD1E3F">
        <w:rPr>
          <w:rFonts w:ascii="Arial" w:hAnsi="Arial" w:cs="Arial"/>
          <w:sz w:val="22"/>
        </w:rPr>
        <w:t>,</w:t>
      </w:r>
      <w:r w:rsidR="001A43C9" w:rsidRPr="009E1F04">
        <w:rPr>
          <w:rFonts w:ascii="Arial" w:hAnsi="Arial" w:cs="Arial"/>
          <w:sz w:val="22"/>
        </w:rPr>
        <w:t xml:space="preserve"> at der er ansat en fuldtidsvicevært p</w:t>
      </w:r>
      <w:r w:rsidR="00351F27">
        <w:rPr>
          <w:rFonts w:ascii="Arial" w:hAnsi="Arial" w:cs="Arial"/>
          <w:sz w:val="22"/>
        </w:rPr>
        <w:t>å Sivsangervej. Det</w:t>
      </w:r>
      <w:r w:rsidR="00BD1E3F">
        <w:rPr>
          <w:rFonts w:ascii="Arial" w:hAnsi="Arial" w:cs="Arial"/>
          <w:sz w:val="22"/>
        </w:rPr>
        <w:t xml:space="preserve"> er beboernes</w:t>
      </w:r>
      <w:r w:rsidR="001A43C9" w:rsidRPr="009E1F04">
        <w:rPr>
          <w:rFonts w:ascii="Arial" w:hAnsi="Arial" w:cs="Arial"/>
          <w:sz w:val="22"/>
        </w:rPr>
        <w:t xml:space="preserve"> eget valg, som de er rigtig glade for. Viceværten håndterer det tekniske, men hjælper også beboerne med dagligdagsgøremål og </w:t>
      </w:r>
      <w:proofErr w:type="spellStart"/>
      <w:r w:rsidR="00BD1E3F" w:rsidRPr="009E1F04">
        <w:rPr>
          <w:rFonts w:ascii="Arial" w:hAnsi="Arial" w:cs="Arial"/>
          <w:sz w:val="22"/>
        </w:rPr>
        <w:t>faciliteter</w:t>
      </w:r>
      <w:r w:rsidR="00BD1E3F">
        <w:rPr>
          <w:rFonts w:ascii="Arial" w:hAnsi="Arial" w:cs="Arial"/>
          <w:sz w:val="22"/>
        </w:rPr>
        <w:t>er</w:t>
      </w:r>
      <w:proofErr w:type="spellEnd"/>
      <w:r w:rsidR="001A43C9" w:rsidRPr="009E1F04">
        <w:rPr>
          <w:rFonts w:ascii="Arial" w:hAnsi="Arial" w:cs="Arial"/>
          <w:sz w:val="22"/>
        </w:rPr>
        <w:t xml:space="preserve"> sociale aktiviteter</w:t>
      </w:r>
      <w:r w:rsidR="00351F27">
        <w:rPr>
          <w:rFonts w:ascii="Arial" w:hAnsi="Arial" w:cs="Arial"/>
          <w:sz w:val="22"/>
        </w:rPr>
        <w:t>,</w:t>
      </w:r>
      <w:r w:rsidR="001A43C9" w:rsidRPr="009E1F04">
        <w:rPr>
          <w:rFonts w:ascii="Arial" w:hAnsi="Arial" w:cs="Arial"/>
          <w:sz w:val="22"/>
        </w:rPr>
        <w:t xml:space="preserve"> der skabe</w:t>
      </w:r>
      <w:r w:rsidR="00351F27">
        <w:rPr>
          <w:rFonts w:ascii="Arial" w:hAnsi="Arial" w:cs="Arial"/>
          <w:sz w:val="22"/>
        </w:rPr>
        <w:t>r</w:t>
      </w:r>
      <w:r w:rsidR="001A43C9" w:rsidRPr="009E1F04">
        <w:rPr>
          <w:rFonts w:ascii="Arial" w:hAnsi="Arial" w:cs="Arial"/>
          <w:sz w:val="22"/>
        </w:rPr>
        <w:t xml:space="preserve"> et godt fælles</w:t>
      </w:r>
      <w:r w:rsidR="00BD1E3F">
        <w:rPr>
          <w:rFonts w:ascii="Arial" w:hAnsi="Arial" w:cs="Arial"/>
          <w:sz w:val="22"/>
        </w:rPr>
        <w:t xml:space="preserve">kab i afdelingen. I afdelingen </w:t>
      </w:r>
      <w:proofErr w:type="spellStart"/>
      <w:r w:rsidR="00BD1E3F">
        <w:rPr>
          <w:rFonts w:ascii="Arial" w:hAnsi="Arial" w:cs="Arial"/>
          <w:sz w:val="22"/>
        </w:rPr>
        <w:t>F</w:t>
      </w:r>
      <w:r w:rsidR="001A43C9" w:rsidRPr="009E1F04">
        <w:rPr>
          <w:rFonts w:ascii="Arial" w:hAnsi="Arial" w:cs="Arial"/>
          <w:sz w:val="22"/>
        </w:rPr>
        <w:t>yrrenæsly</w:t>
      </w:r>
      <w:proofErr w:type="spellEnd"/>
      <w:r w:rsidR="001A43C9" w:rsidRPr="009E1F04">
        <w:rPr>
          <w:rFonts w:ascii="Arial" w:hAnsi="Arial" w:cs="Arial"/>
          <w:sz w:val="22"/>
        </w:rPr>
        <w:t xml:space="preserve"> er der ansat en medarbejder på 6 timer. </w:t>
      </w:r>
    </w:p>
    <w:p w14:paraId="249E7C01" w14:textId="77777777" w:rsidR="009E1F04" w:rsidRDefault="009E1F04" w:rsidP="009E1F04">
      <w:pPr>
        <w:pStyle w:val="Listeafsnit"/>
        <w:ind w:left="360"/>
        <w:rPr>
          <w:rFonts w:ascii="Arial" w:hAnsi="Arial" w:cs="Arial"/>
          <w:sz w:val="22"/>
        </w:rPr>
      </w:pPr>
    </w:p>
    <w:p w14:paraId="6F08054E" w14:textId="77777777" w:rsidR="009E1F04" w:rsidRDefault="001A43C9" w:rsidP="00F36C5D">
      <w:pPr>
        <w:pStyle w:val="Listeafsnit"/>
        <w:numPr>
          <w:ilvl w:val="0"/>
          <w:numId w:val="5"/>
        </w:numPr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 xml:space="preserve">Administrationshonorar </w:t>
      </w:r>
    </w:p>
    <w:p w14:paraId="59AC103B" w14:textId="77777777" w:rsidR="00A34AFF" w:rsidRDefault="001A43C9" w:rsidP="009E1F04">
      <w:pPr>
        <w:pStyle w:val="Listeafsnit"/>
        <w:ind w:left="360"/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 xml:space="preserve">Kommunen spørger </w:t>
      </w:r>
      <w:r w:rsidR="00351F27">
        <w:rPr>
          <w:rFonts w:ascii="Arial" w:hAnsi="Arial" w:cs="Arial"/>
          <w:sz w:val="22"/>
        </w:rPr>
        <w:t>til</w:t>
      </w:r>
      <w:r w:rsidRPr="009E1F04">
        <w:rPr>
          <w:rFonts w:ascii="Arial" w:hAnsi="Arial" w:cs="Arial"/>
          <w:sz w:val="22"/>
        </w:rPr>
        <w:t xml:space="preserve"> forskellen på </w:t>
      </w:r>
      <w:r w:rsidR="00351F27">
        <w:rPr>
          <w:rFonts w:ascii="Arial" w:hAnsi="Arial" w:cs="Arial"/>
          <w:sz w:val="22"/>
        </w:rPr>
        <w:t>det oplyste administrationsbidrag i styringsrapporten på 3.967 kr. og i  ”</w:t>
      </w:r>
      <w:proofErr w:type="spellStart"/>
      <w:r w:rsidR="00351F27">
        <w:rPr>
          <w:rFonts w:ascii="Arial" w:hAnsi="Arial" w:cs="Arial"/>
          <w:sz w:val="22"/>
        </w:rPr>
        <w:t>Ejenkontrollen</w:t>
      </w:r>
      <w:proofErr w:type="spellEnd"/>
      <w:r w:rsidR="00351F27">
        <w:rPr>
          <w:rFonts w:ascii="Arial" w:hAnsi="Arial" w:cs="Arial"/>
          <w:sz w:val="22"/>
        </w:rPr>
        <w:t>” på 4.102 kr.</w:t>
      </w:r>
      <w:r w:rsidR="00A34AFF">
        <w:rPr>
          <w:rFonts w:ascii="Arial" w:hAnsi="Arial" w:cs="Arial"/>
          <w:sz w:val="22"/>
        </w:rPr>
        <w:t xml:space="preserve"> Det er efterfølgende oplyst, at beløbet i ”</w:t>
      </w:r>
      <w:proofErr w:type="spellStart"/>
      <w:r w:rsidR="00A34AFF">
        <w:rPr>
          <w:rFonts w:ascii="Arial" w:hAnsi="Arial" w:cs="Arial"/>
          <w:sz w:val="22"/>
        </w:rPr>
        <w:t>Ejenkontrollen</w:t>
      </w:r>
      <w:proofErr w:type="spellEnd"/>
      <w:r w:rsidR="00A34AFF">
        <w:rPr>
          <w:rFonts w:ascii="Arial" w:hAnsi="Arial" w:cs="Arial"/>
          <w:sz w:val="22"/>
        </w:rPr>
        <w:t>” er beregnet som boligorganisationens bruttoadministrationsudgift fratrukket tillægsydelse på kollektive anlæg fordelt på boligselskabets 57 ejendomme. Den eksakte beregning af beløbet i styringsrapporten er uklar.</w:t>
      </w:r>
    </w:p>
    <w:p w14:paraId="21C08476" w14:textId="07489CD0" w:rsidR="009E1F04" w:rsidRDefault="00F36C5D" w:rsidP="009E1F04">
      <w:pPr>
        <w:pStyle w:val="Listeafsnit"/>
        <w:ind w:left="360"/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 xml:space="preserve"> </w:t>
      </w:r>
    </w:p>
    <w:p w14:paraId="11FBC5E7" w14:textId="77777777" w:rsidR="009E1F04" w:rsidRDefault="00F36C5D" w:rsidP="007601ED">
      <w:pPr>
        <w:pStyle w:val="Listeafsnit"/>
        <w:numPr>
          <w:ilvl w:val="0"/>
          <w:numId w:val="5"/>
        </w:numPr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 xml:space="preserve">Henlæggelser til istandsættelse ved fraflytning </w:t>
      </w:r>
    </w:p>
    <w:p w14:paraId="02E3EDC9" w14:textId="79D4DB1C" w:rsidR="00F36C5D" w:rsidRDefault="00F36C5D" w:rsidP="009E1F04">
      <w:pPr>
        <w:pStyle w:val="Listeafsnit"/>
        <w:ind w:left="360"/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 xml:space="preserve">Boligselskabets udgifter til istandsættelse ved fraflytning er 29% højere en </w:t>
      </w:r>
      <w:proofErr w:type="spellStart"/>
      <w:r w:rsidRPr="009E1F04">
        <w:rPr>
          <w:rFonts w:ascii="Arial" w:hAnsi="Arial" w:cs="Arial"/>
          <w:sz w:val="22"/>
        </w:rPr>
        <w:t>benchmark</w:t>
      </w:r>
      <w:proofErr w:type="spellEnd"/>
      <w:r w:rsidRPr="009E1F04">
        <w:rPr>
          <w:rFonts w:ascii="Arial" w:hAnsi="Arial" w:cs="Arial"/>
          <w:sz w:val="22"/>
        </w:rPr>
        <w:t xml:space="preserve"> for regionen. Boligselskabe</w:t>
      </w:r>
      <w:r w:rsidR="009E1F04">
        <w:rPr>
          <w:rFonts w:ascii="Arial" w:hAnsi="Arial" w:cs="Arial"/>
          <w:sz w:val="22"/>
        </w:rPr>
        <w:t>t kan ikke umiddelbart forklare</w:t>
      </w:r>
      <w:r w:rsidR="00A34AFF">
        <w:rPr>
          <w:rFonts w:ascii="Arial" w:hAnsi="Arial" w:cs="Arial"/>
          <w:sz w:val="22"/>
        </w:rPr>
        <w:t xml:space="preserve">, hvorfor </w:t>
      </w:r>
      <w:r w:rsidRPr="009E1F04">
        <w:rPr>
          <w:rFonts w:ascii="Arial" w:hAnsi="Arial" w:cs="Arial"/>
          <w:sz w:val="22"/>
        </w:rPr>
        <w:t>tal</w:t>
      </w:r>
      <w:r w:rsidR="009E1F04">
        <w:rPr>
          <w:rFonts w:ascii="Arial" w:hAnsi="Arial" w:cs="Arial"/>
          <w:sz w:val="22"/>
        </w:rPr>
        <w:t>lene ser sådan ud. Boligselskabet</w:t>
      </w:r>
      <w:r w:rsidRPr="009E1F04">
        <w:rPr>
          <w:rFonts w:ascii="Arial" w:hAnsi="Arial" w:cs="Arial"/>
          <w:sz w:val="22"/>
        </w:rPr>
        <w:t xml:space="preserve"> udbyder løbende sine arbejder </w:t>
      </w:r>
      <w:proofErr w:type="spellStart"/>
      <w:r w:rsidRPr="009E1F04">
        <w:rPr>
          <w:rFonts w:ascii="Arial" w:hAnsi="Arial" w:cs="Arial"/>
          <w:sz w:val="22"/>
        </w:rPr>
        <w:t>f.eks</w:t>
      </w:r>
      <w:proofErr w:type="spellEnd"/>
      <w:r w:rsidRPr="009E1F04">
        <w:rPr>
          <w:rFonts w:ascii="Arial" w:hAnsi="Arial" w:cs="Arial"/>
          <w:sz w:val="22"/>
        </w:rPr>
        <w:t xml:space="preserve"> malerarbejde. </w:t>
      </w:r>
    </w:p>
    <w:p w14:paraId="7D25FAB4" w14:textId="77777777" w:rsidR="009E1F04" w:rsidRPr="009E1F04" w:rsidRDefault="009E1F04" w:rsidP="009E1F04">
      <w:pPr>
        <w:pStyle w:val="Listeafsnit"/>
        <w:ind w:left="360"/>
        <w:rPr>
          <w:rFonts w:ascii="Arial" w:hAnsi="Arial" w:cs="Arial"/>
          <w:sz w:val="22"/>
        </w:rPr>
      </w:pPr>
    </w:p>
    <w:p w14:paraId="350FBE8F" w14:textId="77777777" w:rsidR="009E1F04" w:rsidRDefault="00F36C5D" w:rsidP="00711024">
      <w:pPr>
        <w:pStyle w:val="Listeafsnit"/>
        <w:numPr>
          <w:ilvl w:val="0"/>
          <w:numId w:val="5"/>
        </w:numPr>
        <w:rPr>
          <w:rFonts w:ascii="Arial" w:hAnsi="Arial" w:cs="Arial"/>
          <w:sz w:val="22"/>
        </w:rPr>
      </w:pPr>
      <w:r w:rsidRPr="009E1F04">
        <w:rPr>
          <w:rFonts w:ascii="Arial" w:hAnsi="Arial" w:cs="Arial"/>
          <w:sz w:val="22"/>
        </w:rPr>
        <w:t xml:space="preserve">Husleje </w:t>
      </w:r>
    </w:p>
    <w:p w14:paraId="380E4566" w14:textId="5AAD8F74" w:rsidR="007F1A6D" w:rsidRDefault="00F36C5D" w:rsidP="00F01089">
      <w:pPr>
        <w:pStyle w:val="Listeafsnit"/>
        <w:ind w:left="360"/>
        <w:rPr>
          <w:rFonts w:ascii="Arial" w:hAnsi="Arial" w:cs="Arial"/>
          <w:sz w:val="22"/>
        </w:rPr>
      </w:pPr>
      <w:proofErr w:type="spellStart"/>
      <w:r w:rsidRPr="009E1F04">
        <w:rPr>
          <w:rFonts w:ascii="Arial" w:hAnsi="Arial" w:cs="Arial"/>
          <w:sz w:val="22"/>
        </w:rPr>
        <w:t>Fyrrenæsly</w:t>
      </w:r>
      <w:proofErr w:type="spellEnd"/>
      <w:r w:rsidRPr="009E1F04">
        <w:rPr>
          <w:rFonts w:ascii="Arial" w:hAnsi="Arial" w:cs="Arial"/>
          <w:sz w:val="22"/>
        </w:rPr>
        <w:t xml:space="preserve"> er steget med 2,35% i husleje </w:t>
      </w:r>
      <w:r w:rsidR="00A34AFF">
        <w:rPr>
          <w:rFonts w:ascii="Arial" w:hAnsi="Arial" w:cs="Arial"/>
          <w:sz w:val="22"/>
        </w:rPr>
        <w:t>over de seneste 3 år, hvorimod S</w:t>
      </w:r>
      <w:r w:rsidRPr="009E1F04">
        <w:rPr>
          <w:rFonts w:ascii="Arial" w:hAnsi="Arial" w:cs="Arial"/>
          <w:sz w:val="22"/>
        </w:rPr>
        <w:t xml:space="preserve">ivsangervej er steget med 0,81%.  </w:t>
      </w:r>
    </w:p>
    <w:p w14:paraId="16891E8B" w14:textId="77777777" w:rsidR="00F01089" w:rsidRPr="00F01089" w:rsidRDefault="00F01089" w:rsidP="00F01089">
      <w:pPr>
        <w:rPr>
          <w:rFonts w:ascii="Arial" w:hAnsi="Arial" w:cs="Arial"/>
          <w:sz w:val="22"/>
        </w:rPr>
      </w:pPr>
    </w:p>
    <w:p w14:paraId="25656EB9" w14:textId="77777777" w:rsidR="00261CA9" w:rsidRPr="00D73FA4" w:rsidRDefault="00DB15C2" w:rsidP="00DB15C2">
      <w:pPr>
        <w:pStyle w:val="Listeafsnit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D73FA4">
        <w:rPr>
          <w:rFonts w:ascii="Arial" w:hAnsi="Arial" w:cs="Arial"/>
          <w:b/>
          <w:sz w:val="22"/>
        </w:rPr>
        <w:t xml:space="preserve">Gennemgang af </w:t>
      </w:r>
      <w:r w:rsidR="00261CA9" w:rsidRPr="00D73FA4">
        <w:rPr>
          <w:rFonts w:ascii="Arial" w:hAnsi="Arial" w:cs="Arial"/>
          <w:b/>
          <w:sz w:val="22"/>
        </w:rPr>
        <w:t>Styringsrapporten for selskabet</w:t>
      </w:r>
    </w:p>
    <w:p w14:paraId="2F73BC09" w14:textId="77777777" w:rsidR="00A34AFF" w:rsidRDefault="00A34AFF" w:rsidP="00DD5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Det  e</w:t>
      </w:r>
      <w:r w:rsidR="009E1F04">
        <w:rPr>
          <w:rFonts w:ascii="Arial" w:hAnsi="Arial" w:cs="Arial"/>
          <w:sz w:val="22"/>
        </w:rPr>
        <w:t xml:space="preserve">r </w:t>
      </w:r>
      <w:r>
        <w:rPr>
          <w:rFonts w:ascii="Arial" w:hAnsi="Arial" w:cs="Arial"/>
          <w:sz w:val="22"/>
        </w:rPr>
        <w:t xml:space="preserve">svært </w:t>
      </w:r>
      <w:r w:rsidR="009E1F04">
        <w:rPr>
          <w:rFonts w:ascii="Arial" w:hAnsi="Arial" w:cs="Arial"/>
          <w:sz w:val="22"/>
        </w:rPr>
        <w:t>at tiltrække beboere til bestyrelsesarbejdet. Begge afdelinger</w:t>
      </w:r>
      <w:r w:rsidR="00F01089">
        <w:rPr>
          <w:rFonts w:ascii="Arial" w:hAnsi="Arial" w:cs="Arial"/>
          <w:sz w:val="22"/>
        </w:rPr>
        <w:t xml:space="preserve"> er ældreboligafdelinger, og be</w:t>
      </w:r>
      <w:r w:rsidR="009E1F04">
        <w:rPr>
          <w:rFonts w:ascii="Arial" w:hAnsi="Arial" w:cs="Arial"/>
          <w:sz w:val="22"/>
        </w:rPr>
        <w:t>b</w:t>
      </w:r>
      <w:r w:rsidR="00F01089">
        <w:rPr>
          <w:rFonts w:ascii="Arial" w:hAnsi="Arial" w:cs="Arial"/>
          <w:sz w:val="22"/>
        </w:rPr>
        <w:t>o</w:t>
      </w:r>
      <w:r w:rsidR="009E1F04">
        <w:rPr>
          <w:rFonts w:ascii="Arial" w:hAnsi="Arial" w:cs="Arial"/>
          <w:sz w:val="22"/>
        </w:rPr>
        <w:t xml:space="preserve">erne har derfor ikke </w:t>
      </w:r>
      <w:r>
        <w:rPr>
          <w:rFonts w:ascii="Arial" w:hAnsi="Arial" w:cs="Arial"/>
          <w:sz w:val="22"/>
        </w:rPr>
        <w:t xml:space="preserve">meget </w:t>
      </w:r>
      <w:r w:rsidR="009E1F04">
        <w:rPr>
          <w:rFonts w:ascii="Arial" w:hAnsi="Arial" w:cs="Arial"/>
          <w:sz w:val="22"/>
        </w:rPr>
        <w:t>overskud</w:t>
      </w:r>
      <w:r w:rsidR="00F01089">
        <w:rPr>
          <w:rFonts w:ascii="Arial" w:hAnsi="Arial" w:cs="Arial"/>
          <w:sz w:val="22"/>
        </w:rPr>
        <w:t xml:space="preserve">det til at deltage i </w:t>
      </w:r>
      <w:r>
        <w:rPr>
          <w:rFonts w:ascii="Arial" w:hAnsi="Arial" w:cs="Arial"/>
          <w:sz w:val="22"/>
        </w:rPr>
        <w:t>bestyrelses</w:t>
      </w:r>
      <w:r w:rsidR="00F01089">
        <w:rPr>
          <w:rFonts w:ascii="Arial" w:hAnsi="Arial" w:cs="Arial"/>
          <w:sz w:val="22"/>
        </w:rPr>
        <w:t>arbejde.</w:t>
      </w:r>
    </w:p>
    <w:p w14:paraId="4D2FDD49" w14:textId="77777777" w:rsidR="00DD5D64" w:rsidRDefault="00DD5D64" w:rsidP="00DD5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Begge afdelinger har haft underskud </w:t>
      </w:r>
    </w:p>
    <w:p w14:paraId="40490B7E" w14:textId="07FDAA8C" w:rsidR="00A73EF9" w:rsidRDefault="00A73EF9" w:rsidP="00A73EF9">
      <w:pPr>
        <w:pStyle w:val="Listeafsnit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Kommunen påpeger</w:t>
      </w:r>
      <w:r w:rsidR="00A34A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at </w:t>
      </w:r>
      <w:r w:rsidR="00DD5D64">
        <w:rPr>
          <w:rFonts w:ascii="Arial" w:hAnsi="Arial" w:cs="Arial"/>
          <w:sz w:val="22"/>
        </w:rPr>
        <w:t xml:space="preserve">Sivsangervej har </w:t>
      </w:r>
      <w:r w:rsidR="00A34AFF">
        <w:rPr>
          <w:rFonts w:ascii="Arial" w:hAnsi="Arial" w:cs="Arial"/>
          <w:sz w:val="22"/>
        </w:rPr>
        <w:t xml:space="preserve">et </w:t>
      </w:r>
      <w:r>
        <w:rPr>
          <w:rFonts w:ascii="Arial" w:hAnsi="Arial" w:cs="Arial"/>
          <w:sz w:val="22"/>
        </w:rPr>
        <w:t>akkumuleret drifts</w:t>
      </w:r>
      <w:r w:rsidR="00DD5D64">
        <w:rPr>
          <w:rFonts w:ascii="Arial" w:hAnsi="Arial" w:cs="Arial"/>
          <w:sz w:val="22"/>
        </w:rPr>
        <w:t xml:space="preserve">underskud </w:t>
      </w:r>
      <w:r w:rsidR="005C0CDA">
        <w:rPr>
          <w:rFonts w:ascii="Arial" w:hAnsi="Arial" w:cs="Arial"/>
          <w:sz w:val="22"/>
        </w:rPr>
        <w:t xml:space="preserve">på </w:t>
      </w:r>
      <w:r>
        <w:rPr>
          <w:rFonts w:ascii="Arial" w:hAnsi="Arial" w:cs="Arial"/>
          <w:sz w:val="22"/>
        </w:rPr>
        <w:t>-</w:t>
      </w:r>
      <w:r w:rsidR="003B1EED">
        <w:rPr>
          <w:rFonts w:ascii="Arial" w:hAnsi="Arial" w:cs="Arial"/>
          <w:sz w:val="22"/>
        </w:rPr>
        <w:t>274</w:t>
      </w:r>
      <w:r w:rsidR="00DD5D64" w:rsidRPr="00A73EF9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000</w:t>
      </w:r>
      <w:r w:rsidR="003B1EED">
        <w:rPr>
          <w:rFonts w:ascii="Arial" w:hAnsi="Arial" w:cs="Arial"/>
          <w:sz w:val="22"/>
        </w:rPr>
        <w:t xml:space="preserve"> kr.</w:t>
      </w:r>
      <w:r>
        <w:rPr>
          <w:rFonts w:ascii="Arial" w:hAnsi="Arial" w:cs="Arial"/>
          <w:sz w:val="22"/>
        </w:rPr>
        <w:t xml:space="preserve"> og </w:t>
      </w:r>
      <w:proofErr w:type="spellStart"/>
      <w:r>
        <w:rPr>
          <w:rFonts w:ascii="Arial" w:hAnsi="Arial" w:cs="Arial"/>
          <w:sz w:val="22"/>
        </w:rPr>
        <w:t>Fyrrenæsly</w:t>
      </w:r>
      <w:proofErr w:type="spellEnd"/>
      <w:r>
        <w:rPr>
          <w:rFonts w:ascii="Arial" w:hAnsi="Arial" w:cs="Arial"/>
          <w:sz w:val="22"/>
        </w:rPr>
        <w:t xml:space="preserve"> har et </w:t>
      </w:r>
      <w:r w:rsidR="003B1EED">
        <w:rPr>
          <w:rFonts w:ascii="Arial" w:hAnsi="Arial" w:cs="Arial"/>
          <w:sz w:val="22"/>
        </w:rPr>
        <w:t>underskud</w:t>
      </w:r>
      <w:r>
        <w:rPr>
          <w:rFonts w:ascii="Arial" w:hAnsi="Arial" w:cs="Arial"/>
          <w:sz w:val="22"/>
        </w:rPr>
        <w:t xml:space="preserve"> på </w:t>
      </w:r>
      <w:r w:rsidR="003B1EED">
        <w:rPr>
          <w:rFonts w:ascii="Arial" w:hAnsi="Arial" w:cs="Arial"/>
          <w:sz w:val="22"/>
        </w:rPr>
        <w:t>159.000 kr.</w:t>
      </w:r>
    </w:p>
    <w:p w14:paraId="249AC958" w14:textId="77777777" w:rsidR="00A34AFF" w:rsidRDefault="00A73EF9" w:rsidP="00A73EF9">
      <w:pPr>
        <w:pStyle w:val="Listeafsnit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Underskuddene afvikles over de næste 3 år ved huslejestigninger. Boligselskabet redegør for</w:t>
      </w:r>
      <w:r w:rsidR="00A34A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at de</w:t>
      </w:r>
      <w:r w:rsidR="00A34AFF">
        <w:rPr>
          <w:rFonts w:ascii="Arial" w:hAnsi="Arial" w:cs="Arial"/>
          <w:sz w:val="22"/>
        </w:rPr>
        <w:t xml:space="preserve">r </w:t>
      </w:r>
      <w:r>
        <w:rPr>
          <w:rFonts w:ascii="Arial" w:hAnsi="Arial" w:cs="Arial"/>
          <w:sz w:val="22"/>
        </w:rPr>
        <w:t xml:space="preserve">ikke </w:t>
      </w:r>
      <w:r w:rsidR="00A34AFF">
        <w:rPr>
          <w:rFonts w:ascii="Arial" w:hAnsi="Arial" w:cs="Arial"/>
          <w:sz w:val="22"/>
        </w:rPr>
        <w:t xml:space="preserve">forventes </w:t>
      </w:r>
      <w:r>
        <w:rPr>
          <w:rFonts w:ascii="Arial" w:hAnsi="Arial" w:cs="Arial"/>
          <w:sz w:val="22"/>
        </w:rPr>
        <w:t>problem</w:t>
      </w:r>
      <w:r w:rsidR="00A34AFF">
        <w:rPr>
          <w:rFonts w:ascii="Arial" w:hAnsi="Arial" w:cs="Arial"/>
          <w:sz w:val="22"/>
        </w:rPr>
        <w:t>er med at få godkendt huslejereguleringerne.</w:t>
      </w:r>
    </w:p>
    <w:p w14:paraId="1941971C" w14:textId="77777777" w:rsidR="00A73EF9" w:rsidRPr="00A2428B" w:rsidRDefault="00A73EF9" w:rsidP="00A2428B">
      <w:pPr>
        <w:pStyle w:val="Listeafsnit"/>
        <w:ind w:left="1080"/>
        <w:rPr>
          <w:rFonts w:ascii="Arial" w:hAnsi="Arial" w:cs="Arial"/>
          <w:sz w:val="22"/>
        </w:rPr>
      </w:pPr>
    </w:p>
    <w:p w14:paraId="044ECB11" w14:textId="5BA464FA" w:rsidR="00261CA9" w:rsidRDefault="00261CA9" w:rsidP="00DB15C2">
      <w:pPr>
        <w:pStyle w:val="Listeafsnit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D73FA4">
        <w:rPr>
          <w:rFonts w:ascii="Arial" w:hAnsi="Arial" w:cs="Arial"/>
          <w:b/>
          <w:sz w:val="22"/>
        </w:rPr>
        <w:t xml:space="preserve">Gennemgang af </w:t>
      </w:r>
      <w:r w:rsidR="00A73EF9" w:rsidRPr="00D73FA4">
        <w:rPr>
          <w:rFonts w:ascii="Arial" w:hAnsi="Arial" w:cs="Arial"/>
          <w:b/>
          <w:sz w:val="22"/>
        </w:rPr>
        <w:t>Sivsanger vej</w:t>
      </w:r>
      <w:r w:rsidR="003B1EED" w:rsidRPr="00D73FA4">
        <w:rPr>
          <w:rFonts w:ascii="Arial" w:hAnsi="Arial" w:cs="Arial"/>
          <w:b/>
          <w:sz w:val="22"/>
        </w:rPr>
        <w:t xml:space="preserve"> </w:t>
      </w:r>
      <w:r w:rsidR="00A73EF9" w:rsidRPr="00D73FA4">
        <w:rPr>
          <w:rFonts w:ascii="Arial" w:hAnsi="Arial" w:cs="Arial"/>
          <w:b/>
          <w:sz w:val="22"/>
        </w:rPr>
        <w:t>(</w:t>
      </w:r>
      <w:r w:rsidR="003B1EED" w:rsidRPr="00D73FA4">
        <w:rPr>
          <w:rFonts w:ascii="Arial" w:hAnsi="Arial" w:cs="Arial"/>
          <w:b/>
          <w:sz w:val="22"/>
        </w:rPr>
        <w:t xml:space="preserve">Afdeling 1 </w:t>
      </w:r>
      <w:proofErr w:type="spellStart"/>
      <w:r w:rsidR="003B1EED" w:rsidRPr="00D73FA4">
        <w:rPr>
          <w:rFonts w:ascii="Arial" w:hAnsi="Arial" w:cs="Arial"/>
          <w:b/>
          <w:sz w:val="22"/>
        </w:rPr>
        <w:t>T</w:t>
      </w:r>
      <w:r w:rsidR="00A73EF9" w:rsidRPr="00D73FA4">
        <w:rPr>
          <w:rFonts w:ascii="Arial" w:hAnsi="Arial" w:cs="Arial"/>
          <w:b/>
          <w:sz w:val="22"/>
        </w:rPr>
        <w:t>ermagrunden</w:t>
      </w:r>
      <w:proofErr w:type="spellEnd"/>
      <w:r w:rsidR="00A73EF9" w:rsidRPr="00D73FA4">
        <w:rPr>
          <w:rFonts w:ascii="Arial" w:hAnsi="Arial" w:cs="Arial"/>
          <w:b/>
          <w:sz w:val="22"/>
        </w:rPr>
        <w:t>)</w:t>
      </w:r>
    </w:p>
    <w:p w14:paraId="42DA4EF3" w14:textId="0A264DC9" w:rsidR="00627823" w:rsidRPr="00627823" w:rsidRDefault="00627823" w:rsidP="00627823">
      <w:pPr>
        <w:rPr>
          <w:rFonts w:ascii="Arial" w:hAnsi="Arial" w:cs="Arial"/>
          <w:sz w:val="6"/>
          <w:szCs w:val="6"/>
        </w:rPr>
      </w:pPr>
    </w:p>
    <w:p w14:paraId="5DD10000" w14:textId="1FEC2F2B" w:rsidR="00A73EF9" w:rsidRDefault="00A73EF9" w:rsidP="00261CA9">
      <w:pPr>
        <w:pStyle w:val="Listeafsnit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Sivsangervej er blevet kategoriseret som rød i styringsdialogens effektiviseringstal i 3 år og har der</w:t>
      </w:r>
      <w:r w:rsidR="00111A1A">
        <w:rPr>
          <w:rFonts w:ascii="Arial" w:hAnsi="Arial" w:cs="Arial"/>
          <w:sz w:val="22"/>
        </w:rPr>
        <w:t>for udfyldt spørgeskemaet om effektivisering</w:t>
      </w:r>
      <w:r w:rsidR="003B1EED">
        <w:rPr>
          <w:rFonts w:ascii="Arial" w:hAnsi="Arial" w:cs="Arial"/>
          <w:sz w:val="22"/>
        </w:rPr>
        <w:t>.</w:t>
      </w:r>
      <w:r w:rsidR="00111A1A">
        <w:rPr>
          <w:rFonts w:ascii="Arial" w:hAnsi="Arial" w:cs="Arial"/>
          <w:sz w:val="22"/>
        </w:rPr>
        <w:t xml:space="preserve"> </w:t>
      </w:r>
    </w:p>
    <w:p w14:paraId="35F9DC03" w14:textId="49607593" w:rsidR="003B1EED" w:rsidRDefault="003B1EED" w:rsidP="00261CA9">
      <w:pPr>
        <w:pStyle w:val="Listeafsnit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Boligsele</w:t>
      </w:r>
      <w:r w:rsidR="00BD1E3F">
        <w:rPr>
          <w:rFonts w:ascii="Arial" w:hAnsi="Arial" w:cs="Arial"/>
          <w:sz w:val="22"/>
        </w:rPr>
        <w:t>skabet rede</w:t>
      </w:r>
      <w:r w:rsidR="00D73FA4">
        <w:rPr>
          <w:rFonts w:ascii="Arial" w:hAnsi="Arial" w:cs="Arial"/>
          <w:sz w:val="22"/>
        </w:rPr>
        <w:t>gøre for, at afdelingen har et højt</w:t>
      </w:r>
      <w:r w:rsidR="00BD1E3F">
        <w:rPr>
          <w:rFonts w:ascii="Arial" w:hAnsi="Arial" w:cs="Arial"/>
          <w:sz w:val="22"/>
        </w:rPr>
        <w:t xml:space="preserve"> niveau for </w:t>
      </w:r>
      <w:r w:rsidR="00D73FA4">
        <w:rPr>
          <w:rFonts w:ascii="Arial" w:hAnsi="Arial" w:cs="Arial"/>
          <w:sz w:val="22"/>
        </w:rPr>
        <w:t>renholdelse (social vicevært)</w:t>
      </w:r>
      <w:r w:rsidR="00BD1E3F">
        <w:rPr>
          <w:rFonts w:ascii="Arial" w:hAnsi="Arial" w:cs="Arial"/>
          <w:sz w:val="22"/>
        </w:rPr>
        <w:t>.</w:t>
      </w:r>
    </w:p>
    <w:p w14:paraId="4D7A3B07" w14:textId="77777777" w:rsidR="00BD1E3F" w:rsidRDefault="00BD1E3F" w:rsidP="00BD1E3F">
      <w:pPr>
        <w:pStyle w:val="Listeafsnit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Det aftales at der fortsat er fokus på effektivisering i afdelingen. </w:t>
      </w:r>
    </w:p>
    <w:p w14:paraId="65375082" w14:textId="77777777" w:rsidR="00BD1E3F" w:rsidRPr="00BD1E3F" w:rsidRDefault="00BD1E3F" w:rsidP="00BD1E3F">
      <w:pPr>
        <w:pStyle w:val="Listeafsnit"/>
        <w:ind w:left="1664"/>
        <w:rPr>
          <w:rFonts w:ascii="Arial" w:hAnsi="Arial" w:cs="Arial"/>
          <w:sz w:val="22"/>
        </w:rPr>
      </w:pPr>
    </w:p>
    <w:p w14:paraId="16188AAF" w14:textId="77777777" w:rsidR="00261CA9" w:rsidRPr="00D73FA4" w:rsidRDefault="00261CA9" w:rsidP="00261CA9">
      <w:pPr>
        <w:pStyle w:val="Listeafsnit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D73FA4">
        <w:rPr>
          <w:rFonts w:ascii="Arial" w:hAnsi="Arial" w:cs="Arial"/>
          <w:b/>
          <w:sz w:val="22"/>
        </w:rPr>
        <w:t xml:space="preserve">Gennemgang at </w:t>
      </w:r>
      <w:proofErr w:type="spellStart"/>
      <w:r w:rsidRPr="00D73FA4">
        <w:rPr>
          <w:rFonts w:ascii="Arial" w:hAnsi="Arial" w:cs="Arial"/>
          <w:b/>
          <w:sz w:val="22"/>
        </w:rPr>
        <w:t>Fyrrenæsly</w:t>
      </w:r>
      <w:proofErr w:type="spellEnd"/>
      <w:r w:rsidRPr="00D73FA4">
        <w:rPr>
          <w:rFonts w:ascii="Arial" w:hAnsi="Arial" w:cs="Arial"/>
          <w:b/>
          <w:sz w:val="22"/>
        </w:rPr>
        <w:t xml:space="preserve">  </w:t>
      </w:r>
    </w:p>
    <w:p w14:paraId="468D0DED" w14:textId="617989A3" w:rsidR="00BD1E3F" w:rsidRPr="00D73FA4" w:rsidRDefault="00BD1E3F" w:rsidP="00D73FA4">
      <w:pPr>
        <w:rPr>
          <w:rFonts w:ascii="Arial" w:hAnsi="Arial" w:cs="Arial"/>
          <w:sz w:val="22"/>
        </w:rPr>
      </w:pPr>
      <w:r w:rsidRPr="00D73FA4">
        <w:rPr>
          <w:rFonts w:ascii="Arial" w:hAnsi="Arial" w:cs="Arial"/>
          <w:sz w:val="22"/>
        </w:rPr>
        <w:t>Ikke yderligere bemærkninger</w:t>
      </w:r>
      <w:r w:rsidR="00D73FA4">
        <w:rPr>
          <w:rFonts w:ascii="Arial" w:hAnsi="Arial" w:cs="Arial"/>
          <w:sz w:val="22"/>
        </w:rPr>
        <w:t>.</w:t>
      </w:r>
    </w:p>
    <w:p w14:paraId="2C5C1956" w14:textId="77777777" w:rsidR="00A2428B" w:rsidRPr="00A2428B" w:rsidRDefault="00A2428B" w:rsidP="00A2428B">
      <w:pPr>
        <w:ind w:left="1304"/>
        <w:rPr>
          <w:rFonts w:ascii="Arial" w:hAnsi="Arial" w:cs="Arial"/>
          <w:sz w:val="22"/>
        </w:rPr>
      </w:pPr>
    </w:p>
    <w:p w14:paraId="6444C2B8" w14:textId="77777777" w:rsidR="00DB15C2" w:rsidRPr="00D73FA4" w:rsidRDefault="00DB15C2" w:rsidP="00DB15C2">
      <w:pPr>
        <w:pStyle w:val="Listeafsnit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D73FA4">
        <w:rPr>
          <w:rFonts w:ascii="Arial" w:hAnsi="Arial" w:cs="Arial"/>
          <w:b/>
          <w:sz w:val="22"/>
        </w:rPr>
        <w:t>Eventuelt</w:t>
      </w:r>
    </w:p>
    <w:p w14:paraId="3CEEFBD0" w14:textId="5E96DA46" w:rsidR="00164E8B" w:rsidRPr="00D73FA4" w:rsidRDefault="00164527" w:rsidP="00D73FA4">
      <w:pPr>
        <w:rPr>
          <w:rFonts w:ascii="Arial" w:hAnsi="Arial" w:cs="Arial"/>
          <w:sz w:val="22"/>
        </w:rPr>
      </w:pPr>
      <w:r w:rsidRPr="00D73FA4">
        <w:rPr>
          <w:rFonts w:ascii="Arial" w:hAnsi="Arial" w:cs="Arial"/>
          <w:sz w:val="22"/>
        </w:rPr>
        <w:t xml:space="preserve">Kommunen </w:t>
      </w:r>
      <w:r w:rsidR="00D73FA4" w:rsidRPr="00D73FA4">
        <w:rPr>
          <w:rFonts w:ascii="Arial" w:hAnsi="Arial" w:cs="Arial"/>
          <w:sz w:val="22"/>
        </w:rPr>
        <w:t xml:space="preserve">oplyser, </w:t>
      </w:r>
      <w:r w:rsidRPr="00D73FA4">
        <w:rPr>
          <w:rFonts w:ascii="Arial" w:hAnsi="Arial" w:cs="Arial"/>
          <w:sz w:val="22"/>
        </w:rPr>
        <w:t xml:space="preserve"> at </w:t>
      </w:r>
      <w:r w:rsidR="00D73FA4" w:rsidRPr="00D73FA4">
        <w:rPr>
          <w:rFonts w:ascii="Arial" w:hAnsi="Arial" w:cs="Arial"/>
          <w:sz w:val="22"/>
        </w:rPr>
        <w:t>der</w:t>
      </w:r>
      <w:r w:rsidRPr="00D73FA4">
        <w:rPr>
          <w:rFonts w:ascii="Arial" w:hAnsi="Arial" w:cs="Arial"/>
          <w:sz w:val="22"/>
        </w:rPr>
        <w:t xml:space="preserve"> ønske</w:t>
      </w:r>
      <w:r w:rsidR="00D73FA4" w:rsidRPr="00D73FA4">
        <w:rPr>
          <w:rFonts w:ascii="Arial" w:hAnsi="Arial" w:cs="Arial"/>
          <w:sz w:val="22"/>
        </w:rPr>
        <w:t>s</w:t>
      </w:r>
      <w:r w:rsidRPr="00D73FA4">
        <w:rPr>
          <w:rFonts w:ascii="Arial" w:hAnsi="Arial" w:cs="Arial"/>
          <w:sz w:val="22"/>
        </w:rPr>
        <w:t xml:space="preserve"> et tættere samarbejde om de </w:t>
      </w:r>
      <w:r w:rsidR="00164E8B" w:rsidRPr="00D73FA4">
        <w:rPr>
          <w:rFonts w:ascii="Arial" w:hAnsi="Arial" w:cs="Arial"/>
          <w:sz w:val="22"/>
        </w:rPr>
        <w:t>sociale udfordringer</w:t>
      </w:r>
      <w:r w:rsidR="00D73FA4" w:rsidRPr="00D73FA4">
        <w:rPr>
          <w:rFonts w:ascii="Arial" w:hAnsi="Arial" w:cs="Arial"/>
          <w:sz w:val="22"/>
        </w:rPr>
        <w:t>,</w:t>
      </w:r>
      <w:r w:rsidR="00164E8B" w:rsidRPr="00D73FA4">
        <w:rPr>
          <w:rFonts w:ascii="Arial" w:hAnsi="Arial" w:cs="Arial"/>
          <w:sz w:val="22"/>
        </w:rPr>
        <w:t xml:space="preserve"> </w:t>
      </w:r>
      <w:r w:rsidRPr="00D73FA4">
        <w:rPr>
          <w:rFonts w:ascii="Arial" w:hAnsi="Arial" w:cs="Arial"/>
          <w:sz w:val="22"/>
        </w:rPr>
        <w:t>der er i nogle boligafdelinger</w:t>
      </w:r>
      <w:r w:rsidR="00BD1E3F" w:rsidRPr="00D73FA4">
        <w:rPr>
          <w:rFonts w:ascii="Arial" w:hAnsi="Arial" w:cs="Arial"/>
          <w:sz w:val="22"/>
        </w:rPr>
        <w:t xml:space="preserve"> i kommunen</w:t>
      </w:r>
      <w:r w:rsidRPr="00D73FA4">
        <w:rPr>
          <w:rFonts w:ascii="Arial" w:hAnsi="Arial" w:cs="Arial"/>
          <w:sz w:val="22"/>
        </w:rPr>
        <w:t xml:space="preserve">, samt et samarbejde om </w:t>
      </w:r>
      <w:r w:rsidR="00164E8B" w:rsidRPr="00D73FA4">
        <w:rPr>
          <w:rFonts w:ascii="Arial" w:hAnsi="Arial" w:cs="Arial"/>
          <w:sz w:val="22"/>
        </w:rPr>
        <w:t>klima</w:t>
      </w:r>
      <w:r w:rsidRPr="00D73FA4">
        <w:rPr>
          <w:rFonts w:ascii="Arial" w:hAnsi="Arial" w:cs="Arial"/>
          <w:sz w:val="22"/>
        </w:rPr>
        <w:t xml:space="preserve">dagsordenen og </w:t>
      </w:r>
      <w:r w:rsidR="00D73FA4" w:rsidRPr="00D73FA4">
        <w:rPr>
          <w:rFonts w:ascii="Arial" w:hAnsi="Arial" w:cs="Arial"/>
          <w:sz w:val="22"/>
        </w:rPr>
        <w:t>CO</w:t>
      </w:r>
      <w:r w:rsidR="00D73FA4" w:rsidRPr="00D73FA4">
        <w:rPr>
          <w:rFonts w:ascii="Arial" w:hAnsi="Arial" w:cs="Arial"/>
          <w:sz w:val="22"/>
          <w:vertAlign w:val="subscript"/>
        </w:rPr>
        <w:t>2</w:t>
      </w:r>
      <w:r w:rsidRPr="00D73FA4">
        <w:rPr>
          <w:rFonts w:ascii="Arial" w:hAnsi="Arial" w:cs="Arial"/>
          <w:sz w:val="22"/>
        </w:rPr>
        <w:t xml:space="preserve"> reduktion. Boligselskabet er positive </w:t>
      </w:r>
      <w:r w:rsidR="00BD1E3F" w:rsidRPr="00D73FA4">
        <w:rPr>
          <w:rFonts w:ascii="Arial" w:hAnsi="Arial" w:cs="Arial"/>
          <w:sz w:val="22"/>
        </w:rPr>
        <w:t>over for</w:t>
      </w:r>
      <w:r w:rsidRPr="00D73FA4">
        <w:rPr>
          <w:rFonts w:ascii="Arial" w:hAnsi="Arial" w:cs="Arial"/>
          <w:sz w:val="22"/>
        </w:rPr>
        <w:t xml:space="preserve"> initiativet og vil gerne høre mere. </w:t>
      </w:r>
    </w:p>
    <w:p w14:paraId="373F34C7" w14:textId="77777777" w:rsidR="004C1C6E" w:rsidRPr="00261CA9" w:rsidRDefault="004C1C6E" w:rsidP="00261CA9">
      <w:pPr>
        <w:rPr>
          <w:rFonts w:ascii="Arial" w:hAnsi="Arial" w:cs="Arial"/>
          <w:sz w:val="22"/>
        </w:rPr>
      </w:pPr>
    </w:p>
    <w:sectPr w:rsidR="004C1C6E" w:rsidRPr="00261CA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47F7A" w14:textId="77777777" w:rsidR="001F2B8F" w:rsidRDefault="001F2B8F" w:rsidP="008A56E0">
      <w:pPr>
        <w:spacing w:after="0" w:line="240" w:lineRule="auto"/>
      </w:pPr>
      <w:r>
        <w:separator/>
      </w:r>
    </w:p>
  </w:endnote>
  <w:endnote w:type="continuationSeparator" w:id="0">
    <w:p w14:paraId="56E23A43" w14:textId="77777777" w:rsidR="001F2B8F" w:rsidRDefault="001F2B8F" w:rsidP="008A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3F41B" w14:textId="77777777" w:rsidR="001F2B8F" w:rsidRDefault="001F2B8F" w:rsidP="008A56E0">
      <w:pPr>
        <w:spacing w:after="0" w:line="240" w:lineRule="auto"/>
      </w:pPr>
      <w:r>
        <w:separator/>
      </w:r>
    </w:p>
  </w:footnote>
  <w:footnote w:type="continuationSeparator" w:id="0">
    <w:p w14:paraId="2CF61EDE" w14:textId="77777777" w:rsidR="001F2B8F" w:rsidRDefault="001F2B8F" w:rsidP="008A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CDEA" w14:textId="77777777" w:rsidR="008A56E0" w:rsidRDefault="008A56E0">
    <w:pPr>
      <w:pStyle w:val="Sidehoved"/>
    </w:pPr>
    <w:r w:rsidRPr="00671C58">
      <w:rPr>
        <w:rFonts w:cs="Times New Roman"/>
        <w:noProof/>
        <w:szCs w:val="19"/>
        <w:lang w:eastAsia="da-DK"/>
      </w:rPr>
      <w:drawing>
        <wp:anchor distT="0" distB="0" distL="114300" distR="114300" simplePos="0" relativeHeight="251659264" behindDoc="0" locked="0" layoutInCell="1" allowOverlap="1" wp14:anchorId="179976A8" wp14:editId="7569CE3D">
          <wp:simplePos x="0" y="0"/>
          <wp:positionH relativeFrom="page">
            <wp:posOffset>546735</wp:posOffset>
          </wp:positionH>
          <wp:positionV relativeFrom="page">
            <wp:posOffset>479425</wp:posOffset>
          </wp:positionV>
          <wp:extent cx="1345565" cy="508635"/>
          <wp:effectExtent l="0" t="0" r="6985" b="5715"/>
          <wp:wrapSquare wrapText="bothSides"/>
          <wp:docPr id="1" name="Billede 1" descr="Hals_logoA_10_300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ls_logoA_10_300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117B86" w14:textId="77777777" w:rsidR="008A56E0" w:rsidRDefault="008A56E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CAD"/>
    <w:multiLevelType w:val="hybridMultilevel"/>
    <w:tmpl w:val="9EB28570"/>
    <w:lvl w:ilvl="0" w:tplc="205E27F8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2C37A74"/>
    <w:multiLevelType w:val="hybridMultilevel"/>
    <w:tmpl w:val="80D0320C"/>
    <w:lvl w:ilvl="0" w:tplc="896ED8E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E748BA"/>
    <w:multiLevelType w:val="hybridMultilevel"/>
    <w:tmpl w:val="9E54A0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51232"/>
    <w:multiLevelType w:val="hybridMultilevel"/>
    <w:tmpl w:val="FB208A58"/>
    <w:lvl w:ilvl="0" w:tplc="EF2C2C04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8500EA"/>
    <w:multiLevelType w:val="hybridMultilevel"/>
    <w:tmpl w:val="06D43F60"/>
    <w:lvl w:ilvl="0" w:tplc="6DC6DC6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DocumentCreation" w:val="jdVW2FK8uI0YHzTHPTEY1w=="/>
    <w:docVar w:name="Encrypted_CloudStatistics_StoryID" w:val="MFBApN36EppgKPGt22BwkWNzQn5xmrhRfCEM16wySJZT9YuH9yQtPA/mAhkYElrQ"/>
  </w:docVars>
  <w:rsids>
    <w:rsidRoot w:val="001F2B8F"/>
    <w:rsid w:val="00000C53"/>
    <w:rsid w:val="00111A1A"/>
    <w:rsid w:val="00126B62"/>
    <w:rsid w:val="00164527"/>
    <w:rsid w:val="00164E8B"/>
    <w:rsid w:val="001A43C9"/>
    <w:rsid w:val="001F2B8F"/>
    <w:rsid w:val="00213373"/>
    <w:rsid w:val="00261CA9"/>
    <w:rsid w:val="00275E37"/>
    <w:rsid w:val="003064CF"/>
    <w:rsid w:val="00351F27"/>
    <w:rsid w:val="003B1EED"/>
    <w:rsid w:val="004479D7"/>
    <w:rsid w:val="004C1C6E"/>
    <w:rsid w:val="005C0CDA"/>
    <w:rsid w:val="00627823"/>
    <w:rsid w:val="00671C58"/>
    <w:rsid w:val="00673602"/>
    <w:rsid w:val="00711024"/>
    <w:rsid w:val="007601ED"/>
    <w:rsid w:val="007F1A6D"/>
    <w:rsid w:val="008A56E0"/>
    <w:rsid w:val="009E1F04"/>
    <w:rsid w:val="00A21DEB"/>
    <w:rsid w:val="00A2428B"/>
    <w:rsid w:val="00A34AFF"/>
    <w:rsid w:val="00A73EF9"/>
    <w:rsid w:val="00B26EFA"/>
    <w:rsid w:val="00BC24DF"/>
    <w:rsid w:val="00BD1E3F"/>
    <w:rsid w:val="00D20DE7"/>
    <w:rsid w:val="00D73FA4"/>
    <w:rsid w:val="00DB15C2"/>
    <w:rsid w:val="00DB7B8E"/>
    <w:rsid w:val="00DD5D64"/>
    <w:rsid w:val="00E8515A"/>
    <w:rsid w:val="00F01089"/>
    <w:rsid w:val="00F324A5"/>
    <w:rsid w:val="00F36C5D"/>
    <w:rsid w:val="00F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F7FC"/>
  <w15:docId w15:val="{529B2EAC-D313-4CE8-9199-6B6A5E0D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8E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7B8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A5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56E0"/>
  </w:style>
  <w:style w:type="paragraph" w:styleId="Sidefod">
    <w:name w:val="footer"/>
    <w:basedOn w:val="Normal"/>
    <w:link w:val="SidefodTegn"/>
    <w:uiPriority w:val="99"/>
    <w:unhideWhenUsed/>
    <w:rsid w:val="008A5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56E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56E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B7B8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isteafsnit">
    <w:name w:val="List Paragraph"/>
    <w:basedOn w:val="Normal"/>
    <w:uiPriority w:val="34"/>
    <w:qFormat/>
    <w:rsid w:val="00DB15C2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D1E3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D1E3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D1E3F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D1E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D1E3F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3811</Characters>
  <Application>Microsoft Office Word</Application>
  <DocSecurity>0</DocSecurity>
  <Lines>86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af styringsdialogmøde med Halsnæs Boligselskab, Boligkontoret Danmark </vt:lpstr>
    </vt:vector>
  </TitlesOfParts>
  <Company>Fujitsu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styringsdialogmøde med Halsnæs Boligselskab, Boligkontoret Danmark</dc:title>
  <dc:creator>Sara Høier Olsen</dc:creator>
  <cp:lastModifiedBy>Sara Høier Olsen</cp:lastModifiedBy>
  <cp:revision>2</cp:revision>
  <cp:lastPrinted>2022-10-18T07:15:00Z</cp:lastPrinted>
  <dcterms:created xsi:type="dcterms:W3CDTF">2023-02-07T14:41:00Z</dcterms:created>
  <dcterms:modified xsi:type="dcterms:W3CDTF">2023-02-07T14:41:00Z</dcterms:modified>
</cp:coreProperties>
</file>